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D01C" w14:textId="05DF419D" w:rsidR="00CE7FD9" w:rsidRDefault="005F2EE5" w:rsidP="00CE7FD9">
      <w:pPr>
        <w:spacing w:after="0"/>
        <w:jc w:val="both"/>
        <w:rPr>
          <w:rFonts w:ascii="ArialMT" w:hAnsi="ArialMT" w:cs="ArialMT"/>
          <w:b/>
          <w:bCs/>
          <w:color w:val="333333"/>
          <w:sz w:val="24"/>
          <w:szCs w:val="24"/>
        </w:rPr>
      </w:pPr>
      <w:r w:rsidRPr="005F2EE5">
        <w:rPr>
          <w:rFonts w:ascii="ArialMT" w:hAnsi="ArialMT" w:cs="ArialMT"/>
          <w:b/>
          <w:bCs/>
          <w:color w:val="333333"/>
          <w:sz w:val="24"/>
          <w:szCs w:val="24"/>
        </w:rPr>
        <w:t>Analisi e diffusione dei risultati relativi ai questionari sulla valutazione della qualità a.a. 202</w:t>
      </w:r>
      <w:r>
        <w:rPr>
          <w:rFonts w:ascii="ArialMT" w:hAnsi="ArialMT" w:cs="ArialMT"/>
          <w:b/>
          <w:bCs/>
          <w:color w:val="333333"/>
          <w:sz w:val="24"/>
          <w:szCs w:val="24"/>
        </w:rPr>
        <w:t>2</w:t>
      </w:r>
      <w:r w:rsidRPr="005F2EE5">
        <w:rPr>
          <w:rFonts w:ascii="ArialMT" w:hAnsi="ArialMT" w:cs="ArialMT"/>
          <w:b/>
          <w:bCs/>
          <w:color w:val="333333"/>
          <w:sz w:val="24"/>
          <w:szCs w:val="24"/>
        </w:rPr>
        <w:t>-202</w:t>
      </w:r>
      <w:r>
        <w:rPr>
          <w:rFonts w:ascii="ArialMT" w:hAnsi="ArialMT" w:cs="ArialMT"/>
          <w:b/>
          <w:bCs/>
          <w:color w:val="333333"/>
          <w:sz w:val="24"/>
          <w:szCs w:val="24"/>
        </w:rPr>
        <w:t>3</w:t>
      </w:r>
      <w:r w:rsidRPr="005F2EE5">
        <w:rPr>
          <w:rFonts w:ascii="ArialMT" w:hAnsi="ArialMT" w:cs="ArialMT"/>
          <w:b/>
          <w:bCs/>
          <w:color w:val="333333"/>
          <w:sz w:val="24"/>
          <w:szCs w:val="24"/>
        </w:rPr>
        <w:t xml:space="preserve"> BQA</w:t>
      </w:r>
    </w:p>
    <w:p w14:paraId="764CF68D" w14:textId="77777777" w:rsidR="00CE7FD9" w:rsidRDefault="00CE7FD9" w:rsidP="002051D5">
      <w:pPr>
        <w:spacing w:after="0"/>
        <w:jc w:val="both"/>
        <w:rPr>
          <w:rFonts w:ascii="ArialMT" w:hAnsi="ArialMT" w:cs="ArialMT"/>
          <w:color w:val="333333"/>
          <w:sz w:val="24"/>
          <w:szCs w:val="24"/>
        </w:rPr>
      </w:pPr>
    </w:p>
    <w:p w14:paraId="573C3815" w14:textId="2B47A335" w:rsidR="00F55676" w:rsidRDefault="00467B7C" w:rsidP="002051D5">
      <w:pPr>
        <w:spacing w:after="0"/>
        <w:jc w:val="both"/>
        <w:rPr>
          <w:rFonts w:ascii="ArialMT" w:hAnsi="ArialMT" w:cs="ArialMT"/>
          <w:color w:val="333333"/>
          <w:sz w:val="24"/>
          <w:szCs w:val="24"/>
        </w:rPr>
      </w:pPr>
      <w:r w:rsidRPr="00F0553A">
        <w:rPr>
          <w:rFonts w:ascii="ArialMT" w:hAnsi="ArialMT" w:cs="ArialMT"/>
          <w:color w:val="333333"/>
          <w:sz w:val="24"/>
          <w:szCs w:val="24"/>
        </w:rPr>
        <w:t>I dati relativi alla valutazione sulla qualità dell'attività didattica de</w:t>
      </w:r>
      <w:r w:rsidR="00F0553A" w:rsidRPr="00F0553A">
        <w:rPr>
          <w:rFonts w:ascii="ArialMT" w:hAnsi="ArialMT" w:cs="ArialMT"/>
          <w:color w:val="333333"/>
          <w:sz w:val="24"/>
          <w:szCs w:val="24"/>
        </w:rPr>
        <w:t>l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 CdS sono stati elaborati dall'Ateneo, e forniti aggregati con stratificazione a dettaglio crescente, dal livello di Dipartimento, a quello di CdS, e infine per abbinamento univoco modulo-docente che lo eroga. Nel resoconto si individuano due gruppi di rispondenti, A e B. A è costituito dai frequentanti l'a.a. 20</w:t>
      </w:r>
      <w:r w:rsidR="00BB3FA1" w:rsidRPr="00F0553A">
        <w:rPr>
          <w:rFonts w:ascii="ArialMT" w:hAnsi="ArialMT" w:cs="ArialMT"/>
          <w:color w:val="333333"/>
          <w:sz w:val="24"/>
          <w:szCs w:val="24"/>
        </w:rPr>
        <w:t>2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2</w:t>
      </w:r>
      <w:r w:rsidRPr="00F0553A">
        <w:rPr>
          <w:rFonts w:ascii="ArialMT" w:hAnsi="ArialMT" w:cs="ArialMT"/>
          <w:color w:val="333333"/>
          <w:sz w:val="24"/>
          <w:szCs w:val="24"/>
        </w:rPr>
        <w:t>-</w:t>
      </w:r>
      <w:r w:rsidR="003D380D" w:rsidRPr="00F0553A">
        <w:rPr>
          <w:rFonts w:ascii="ArialMT" w:hAnsi="ArialMT" w:cs="ArialMT"/>
          <w:color w:val="333333"/>
          <w:sz w:val="24"/>
          <w:szCs w:val="24"/>
        </w:rPr>
        <w:t>2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3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 e B dai frequentanti di anni precedenti ma con il docente attuale. Nel periodo di osservazione (</w:t>
      </w:r>
      <w:r w:rsidR="003D380D" w:rsidRPr="00F0553A">
        <w:rPr>
          <w:rFonts w:ascii="ArialMT" w:hAnsi="ArialMT" w:cs="ArialMT"/>
          <w:color w:val="333333"/>
          <w:sz w:val="24"/>
          <w:szCs w:val="24"/>
        </w:rPr>
        <w:t xml:space="preserve">da </w:t>
      </w:r>
      <w:r w:rsidRPr="00F0553A">
        <w:rPr>
          <w:rFonts w:ascii="ArialMT" w:hAnsi="ArialMT" w:cs="ArialMT"/>
          <w:color w:val="333333"/>
          <w:sz w:val="24"/>
          <w:szCs w:val="24"/>
        </w:rPr>
        <w:t>novembre 20</w:t>
      </w:r>
      <w:r w:rsidR="00B60157" w:rsidRPr="00F0553A">
        <w:rPr>
          <w:rFonts w:ascii="ArialMT" w:hAnsi="ArialMT" w:cs="ArialMT"/>
          <w:color w:val="333333"/>
          <w:sz w:val="24"/>
          <w:szCs w:val="24"/>
        </w:rPr>
        <w:t>2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2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 a </w:t>
      </w:r>
      <w:r w:rsidR="00242BD7" w:rsidRPr="00F0553A">
        <w:rPr>
          <w:rFonts w:ascii="ArialMT" w:hAnsi="ArialMT" w:cs="ArialMT"/>
          <w:color w:val="333333"/>
          <w:sz w:val="24"/>
          <w:szCs w:val="24"/>
        </w:rPr>
        <w:t xml:space="preserve">luglio </w:t>
      </w:r>
      <w:r w:rsidRPr="00F0553A">
        <w:rPr>
          <w:rFonts w:ascii="ArialMT" w:hAnsi="ArialMT" w:cs="ArialMT"/>
          <w:color w:val="333333"/>
          <w:sz w:val="24"/>
          <w:szCs w:val="24"/>
        </w:rPr>
        <w:t>20</w:t>
      </w:r>
      <w:r w:rsidR="003D380D" w:rsidRPr="00F0553A">
        <w:rPr>
          <w:rFonts w:ascii="ArialMT" w:hAnsi="ArialMT" w:cs="ArialMT"/>
          <w:color w:val="333333"/>
          <w:sz w:val="24"/>
          <w:szCs w:val="24"/>
        </w:rPr>
        <w:t>2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3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) sono stati compilati 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663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 questionari del gruppo A, e 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146</w:t>
      </w:r>
      <w:r w:rsidR="00145975"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del gruppo B per un totale di 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809</w:t>
      </w:r>
      <w:r w:rsidR="00145975"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questionari. Per quanto riguarda le valutazioni medie riportate nelle singole domande, sono state tutte positive, con punteggi </w:t>
      </w:r>
      <w:r w:rsidR="008F7091" w:rsidRPr="00F0553A">
        <w:rPr>
          <w:rFonts w:ascii="ArialMT" w:hAnsi="ArialMT" w:cs="ArialMT"/>
          <w:color w:val="333333"/>
          <w:sz w:val="24"/>
          <w:szCs w:val="24"/>
        </w:rPr>
        <w:t xml:space="preserve">uguali o </w:t>
      </w:r>
      <w:r w:rsidRPr="00F0553A">
        <w:rPr>
          <w:rFonts w:ascii="ArialMT" w:hAnsi="ArialMT" w:cs="ArialMT"/>
          <w:color w:val="333333"/>
          <w:sz w:val="24"/>
          <w:szCs w:val="24"/>
        </w:rPr>
        <w:t>superiori a 3</w:t>
      </w:r>
      <w:r w:rsidR="001A7155"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 w:rsidRPr="00F0553A">
        <w:rPr>
          <w:rFonts w:ascii="ArialMT" w:hAnsi="ArialMT" w:cs="ArialMT"/>
          <w:color w:val="333333"/>
          <w:sz w:val="24"/>
          <w:szCs w:val="24"/>
        </w:rPr>
        <w:t>tranne l</w:t>
      </w:r>
      <w:r w:rsidR="001E1FDE" w:rsidRPr="00F0553A">
        <w:rPr>
          <w:rFonts w:ascii="ArialMT" w:hAnsi="ArialMT" w:cs="ArialMT"/>
          <w:color w:val="333333"/>
          <w:sz w:val="24"/>
          <w:szCs w:val="24"/>
        </w:rPr>
        <w:t>a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 domand</w:t>
      </w:r>
      <w:r w:rsidR="001E1FDE" w:rsidRPr="00F0553A">
        <w:rPr>
          <w:rFonts w:ascii="ArialMT" w:hAnsi="ArialMT" w:cs="ArialMT"/>
          <w:color w:val="333333"/>
          <w:sz w:val="24"/>
          <w:szCs w:val="24"/>
        </w:rPr>
        <w:t>a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A279CE" w:rsidRPr="00F0553A">
        <w:rPr>
          <w:rFonts w:ascii="ArialMT" w:hAnsi="ArialMT" w:cs="ArialMT"/>
          <w:color w:val="333333"/>
          <w:sz w:val="24"/>
          <w:szCs w:val="24"/>
        </w:rPr>
        <w:t>BP</w:t>
      </w:r>
      <w:r w:rsidR="001E1FDE" w:rsidRPr="00F0553A">
        <w:rPr>
          <w:rFonts w:ascii="ArialMT" w:hAnsi="ArialMT" w:cs="ArialMT"/>
          <w:color w:val="333333"/>
          <w:sz w:val="24"/>
          <w:szCs w:val="24"/>
        </w:rPr>
        <w:t xml:space="preserve"> (frequenza alle lezioni) che ha riportato il punteggio di </w:t>
      </w:r>
      <w:r w:rsidR="00083E8F" w:rsidRPr="00F0553A">
        <w:rPr>
          <w:rFonts w:ascii="ArialMT" w:hAnsi="ArialMT" w:cs="ArialMT"/>
          <w:color w:val="333333"/>
          <w:sz w:val="24"/>
          <w:szCs w:val="24"/>
        </w:rPr>
        <w:t>2</w:t>
      </w:r>
      <w:r w:rsidR="001E1FDE" w:rsidRPr="00F0553A">
        <w:rPr>
          <w:rFonts w:ascii="ArialMT" w:hAnsi="ArialMT" w:cs="ArialMT"/>
          <w:color w:val="333333"/>
          <w:sz w:val="24"/>
          <w:szCs w:val="24"/>
        </w:rPr>
        <w:t>,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6</w:t>
      </w:r>
      <w:r w:rsidR="00083E8F"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1E1FDE" w:rsidRPr="00F0553A">
        <w:rPr>
          <w:rFonts w:ascii="ArialMT" w:hAnsi="ArialMT" w:cs="ArialMT"/>
          <w:color w:val="333333"/>
          <w:sz w:val="24"/>
          <w:szCs w:val="24"/>
        </w:rPr>
        <w:t xml:space="preserve">per </w:t>
      </w:r>
      <w:r w:rsidR="00F0553A" w:rsidRPr="00F0553A">
        <w:rPr>
          <w:rFonts w:ascii="ArialMT" w:hAnsi="ArialMT" w:cs="ArialMT"/>
          <w:color w:val="333333"/>
          <w:sz w:val="24"/>
          <w:szCs w:val="24"/>
        </w:rPr>
        <w:t xml:space="preserve">il </w:t>
      </w:r>
      <w:r w:rsidR="001E1FDE" w:rsidRPr="00F0553A">
        <w:rPr>
          <w:rFonts w:ascii="ArialMT" w:hAnsi="ArialMT" w:cs="ArialMT"/>
          <w:color w:val="333333"/>
          <w:sz w:val="24"/>
          <w:szCs w:val="24"/>
        </w:rPr>
        <w:t>gruppo B</w:t>
      </w:r>
      <w:r w:rsidR="008F7091" w:rsidRPr="00F0553A">
        <w:rPr>
          <w:rFonts w:ascii="ArialMT" w:hAnsi="ArialMT" w:cs="ArialMT"/>
          <w:color w:val="333333"/>
          <w:sz w:val="24"/>
          <w:szCs w:val="24"/>
        </w:rPr>
        <w:t xml:space="preserve">. 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In </w:t>
      </w:r>
      <w:r w:rsidR="0093522C" w:rsidRPr="00F0553A">
        <w:rPr>
          <w:rFonts w:ascii="ArialMT" w:hAnsi="ArialMT" w:cs="ArialMT"/>
          <w:color w:val="333333"/>
          <w:sz w:val="24"/>
          <w:szCs w:val="24"/>
        </w:rPr>
        <w:t>generale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, </w:t>
      </w:r>
      <w:r w:rsidR="00CF02D0" w:rsidRPr="00F0553A">
        <w:rPr>
          <w:rFonts w:ascii="ArialMT" w:hAnsi="ArialMT" w:cs="ArialMT"/>
          <w:color w:val="333333"/>
          <w:sz w:val="24"/>
          <w:szCs w:val="24"/>
        </w:rPr>
        <w:t xml:space="preserve">i due gruppi hanno </w:t>
      </w:r>
      <w:r w:rsidR="00452BCC" w:rsidRPr="00F0553A">
        <w:rPr>
          <w:rFonts w:ascii="ArialMT" w:hAnsi="ArialMT" w:cs="ArialMT"/>
          <w:color w:val="333333"/>
          <w:sz w:val="24"/>
          <w:szCs w:val="24"/>
        </w:rPr>
        <w:t xml:space="preserve">assegnato valutazioni simili. </w:t>
      </w:r>
      <w:r w:rsidRPr="00F0553A">
        <w:rPr>
          <w:rFonts w:ascii="ArialMT" w:hAnsi="ArialMT" w:cs="ArialMT"/>
          <w:color w:val="333333"/>
          <w:sz w:val="24"/>
          <w:szCs w:val="24"/>
        </w:rPr>
        <w:t>Delle 1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7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 domande rivolte agli studenti, risultano con giudizio molto positivo nel range </w:t>
      </w:r>
      <w:r w:rsidR="00617470" w:rsidRPr="00F0553A">
        <w:rPr>
          <w:rFonts w:ascii="ArialMT" w:hAnsi="ArialMT" w:cs="ArialMT"/>
          <w:color w:val="333333"/>
          <w:sz w:val="24"/>
          <w:szCs w:val="24"/>
        </w:rPr>
        <w:t>uguale e maggiore a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 3,</w:t>
      </w:r>
      <w:r w:rsidR="006A31E5" w:rsidRPr="00F0553A">
        <w:rPr>
          <w:rFonts w:ascii="ArialMT" w:hAnsi="ArialMT" w:cs="ArialMT"/>
          <w:color w:val="333333"/>
          <w:sz w:val="24"/>
          <w:szCs w:val="24"/>
        </w:rPr>
        <w:t>4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 ben </w:t>
      </w:r>
      <w:r w:rsidR="00E3454E" w:rsidRPr="00F0553A">
        <w:rPr>
          <w:rFonts w:ascii="ArialMT" w:hAnsi="ArialMT" w:cs="ArialMT"/>
          <w:color w:val="333333"/>
          <w:sz w:val="24"/>
          <w:szCs w:val="24"/>
        </w:rPr>
        <w:t>1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1</w:t>
      </w:r>
      <w:r w:rsidR="00F0553A" w:rsidRPr="00F0553A">
        <w:rPr>
          <w:rFonts w:ascii="ArialMT" w:hAnsi="ArialMT" w:cs="ArialMT"/>
          <w:color w:val="333333"/>
          <w:sz w:val="24"/>
          <w:szCs w:val="24"/>
        </w:rPr>
        <w:t xml:space="preserve">: </w:t>
      </w:r>
      <w:r w:rsidRPr="00F0553A">
        <w:rPr>
          <w:rFonts w:ascii="ArialMT" w:hAnsi="ArialMT" w:cs="ArialMT"/>
          <w:color w:val="333333"/>
          <w:sz w:val="24"/>
          <w:szCs w:val="24"/>
        </w:rPr>
        <w:t>B4</w:t>
      </w:r>
      <w:r w:rsidR="00F0553A"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F0553A">
        <w:rPr>
          <w:rFonts w:ascii="ArialMT" w:hAnsi="ArialMT" w:cs="ArialMT"/>
          <w:color w:val="333333"/>
          <w:sz w:val="24"/>
          <w:szCs w:val="24"/>
        </w:rPr>
        <w:t>(</w:t>
      </w:r>
      <w:r w:rsidR="00F0553A" w:rsidRPr="00B03596">
        <w:rPr>
          <w:rFonts w:ascii="ArialMT" w:hAnsi="ArialMT" w:cs="ArialMT"/>
          <w:color w:val="333333"/>
          <w:sz w:val="24"/>
          <w:szCs w:val="24"/>
        </w:rPr>
        <w:t>definizione chiara della modalità di</w:t>
      </w:r>
      <w:r w:rsid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F0553A" w:rsidRPr="00B03596">
        <w:rPr>
          <w:rFonts w:ascii="ArialMT" w:hAnsi="ArialMT" w:cs="ArialMT"/>
          <w:color w:val="333333"/>
          <w:sz w:val="24"/>
          <w:szCs w:val="24"/>
        </w:rPr>
        <w:t xml:space="preserve">esame), </w:t>
      </w:r>
      <w:r w:rsidR="00F0553A" w:rsidRPr="00F0553A">
        <w:rPr>
          <w:rFonts w:ascii="ArialMT" w:hAnsi="ArialMT" w:cs="ArialMT"/>
          <w:color w:val="333333"/>
          <w:sz w:val="24"/>
          <w:szCs w:val="24"/>
        </w:rPr>
        <w:t xml:space="preserve">B5 (rispetto orari attività didattiche), B5_AF (adeguatezza delle aule), B6 (il docente stimola/motiva l’interesse verso la disciplina?), B8 (utilità delle attività didattiche integrative per l’apprendimento della materia), B9 (l’insegnamento è stato svolto in maniera coerente con quanto dichiarato sul sito Web </w:t>
      </w:r>
      <w:r w:rsidR="00F0553A" w:rsidRPr="002051D5">
        <w:rPr>
          <w:rFonts w:ascii="ArialMT" w:hAnsi="ArialMT" w:cs="ArialMT"/>
          <w:color w:val="333333"/>
          <w:sz w:val="24"/>
          <w:szCs w:val="24"/>
        </w:rPr>
        <w:t>del corso di studio?), B10 (reperibilità dei docenti per chiarimenti e spiegazioni),</w:t>
      </w:r>
      <w:r w:rsidR="00DF1FF1" w:rsidRPr="002051D5">
        <w:rPr>
          <w:rFonts w:ascii="ArialMT" w:hAnsi="ArialMT" w:cs="ArialMT"/>
          <w:color w:val="333333"/>
          <w:sz w:val="24"/>
          <w:szCs w:val="24"/>
        </w:rPr>
        <w:t xml:space="preserve"> </w:t>
      </w:r>
      <w:r w:rsidRPr="002051D5">
        <w:rPr>
          <w:rFonts w:ascii="ArialMT" w:hAnsi="ArialMT" w:cs="ArialMT"/>
          <w:color w:val="333333"/>
          <w:sz w:val="24"/>
          <w:szCs w:val="24"/>
        </w:rPr>
        <w:t>F1</w:t>
      </w:r>
      <w:r w:rsidR="00F0553A" w:rsidRPr="002051D5">
        <w:rPr>
          <w:rFonts w:ascii="ArialMT" w:hAnsi="ArialMT" w:cs="ArialMT"/>
          <w:color w:val="333333"/>
          <w:sz w:val="24"/>
          <w:szCs w:val="24"/>
        </w:rPr>
        <w:t xml:space="preserve"> (efficacia esercitazioni),</w:t>
      </w:r>
      <w:r w:rsidR="00AB5AAB" w:rsidRPr="002051D5">
        <w:rPr>
          <w:rFonts w:ascii="ArialMT" w:hAnsi="ArialMT" w:cs="ArialMT"/>
          <w:color w:val="333333"/>
          <w:sz w:val="24"/>
          <w:szCs w:val="24"/>
        </w:rPr>
        <w:t xml:space="preserve"> F2</w:t>
      </w:r>
      <w:r w:rsidR="002051D5" w:rsidRPr="002051D5">
        <w:rPr>
          <w:rFonts w:ascii="ArialMT" w:hAnsi="ArialMT" w:cs="ArialMT"/>
          <w:color w:val="333333"/>
          <w:sz w:val="24"/>
          <w:szCs w:val="24"/>
        </w:rPr>
        <w:t xml:space="preserve"> (il docente ha specificato quali metodi di accertamento dell'apprendimento,</w:t>
      </w:r>
      <w:r w:rsidR="00F004E7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2051D5" w:rsidRPr="002051D5">
        <w:rPr>
          <w:rFonts w:ascii="ArialMT" w:hAnsi="ArialMT" w:cs="ArialMT"/>
          <w:color w:val="333333"/>
          <w:sz w:val="24"/>
          <w:szCs w:val="24"/>
        </w:rPr>
        <w:t>diversi dalle prove di esame finale, vuole adottare durante il corso?)</w:t>
      </w:r>
      <w:r w:rsidR="00AB5AAB" w:rsidRPr="002051D5">
        <w:rPr>
          <w:rFonts w:ascii="ArialMT" w:hAnsi="ArialMT" w:cs="ArialMT"/>
          <w:color w:val="333333"/>
          <w:sz w:val="24"/>
          <w:szCs w:val="24"/>
        </w:rPr>
        <w:t xml:space="preserve">, F3 </w:t>
      </w:r>
      <w:r w:rsidR="00F0553A" w:rsidRPr="002051D5">
        <w:rPr>
          <w:rFonts w:ascii="ArialMT" w:hAnsi="ArialMT" w:cs="ArialMT"/>
          <w:color w:val="333333"/>
          <w:sz w:val="24"/>
          <w:szCs w:val="24"/>
        </w:rPr>
        <w:t xml:space="preserve">(rispetto da parte dei docenti delle differenze e sulla garanzia delle pari opportunità) </w:t>
      </w:r>
      <w:r w:rsidR="006A31E5" w:rsidRPr="002051D5">
        <w:rPr>
          <w:rFonts w:ascii="ArialMT" w:hAnsi="ArialMT" w:cs="ArialMT"/>
          <w:color w:val="333333"/>
          <w:sz w:val="24"/>
          <w:szCs w:val="24"/>
        </w:rPr>
        <w:t xml:space="preserve">e </w:t>
      </w:r>
      <w:r w:rsidRPr="002051D5">
        <w:rPr>
          <w:rFonts w:ascii="ArialMT" w:hAnsi="ArialMT" w:cs="ArialMT"/>
          <w:color w:val="333333"/>
          <w:sz w:val="24"/>
          <w:szCs w:val="24"/>
        </w:rPr>
        <w:t xml:space="preserve">BS1 </w:t>
      </w:r>
      <w:r w:rsidR="00F0553A" w:rsidRPr="002051D5">
        <w:rPr>
          <w:rFonts w:ascii="ArialMT" w:hAnsi="ArialMT" w:cs="ArialMT"/>
          <w:color w:val="333333"/>
          <w:sz w:val="24"/>
          <w:szCs w:val="24"/>
        </w:rPr>
        <w:t>(interesse</w:t>
      </w:r>
      <w:r w:rsidR="00F0553A" w:rsidRPr="00B03596">
        <w:rPr>
          <w:rFonts w:ascii="ArialMT" w:hAnsi="ArialMT" w:cs="ArialMT"/>
          <w:color w:val="333333"/>
          <w:sz w:val="24"/>
          <w:szCs w:val="24"/>
        </w:rPr>
        <w:t xml:space="preserve"> agli argomenti trattati)</w:t>
      </w:r>
      <w:r w:rsid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per il gruppo A e </w:t>
      </w:r>
      <w:r w:rsidR="00D730BA" w:rsidRPr="00F0553A">
        <w:rPr>
          <w:rFonts w:ascii="ArialMT" w:hAnsi="ArialMT" w:cs="ArialMT"/>
          <w:color w:val="333333"/>
          <w:sz w:val="24"/>
          <w:szCs w:val="24"/>
        </w:rPr>
        <w:t>1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1</w:t>
      </w:r>
      <w:r w:rsidR="0040578A"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per il gruppo B (B4, B5, </w:t>
      </w:r>
      <w:r w:rsidR="00DF1FF1" w:rsidRPr="00F0553A">
        <w:rPr>
          <w:rFonts w:ascii="ArialMT" w:hAnsi="ArialMT" w:cs="ArialMT"/>
          <w:color w:val="333333"/>
          <w:sz w:val="24"/>
          <w:szCs w:val="24"/>
        </w:rPr>
        <w:t>B5_A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F</w:t>
      </w:r>
      <w:r w:rsidR="00DF1FF1" w:rsidRPr="00F0553A">
        <w:rPr>
          <w:rFonts w:ascii="ArialMT" w:hAnsi="ArialMT" w:cs="ArialMT"/>
          <w:color w:val="333333"/>
          <w:sz w:val="24"/>
          <w:szCs w:val="24"/>
        </w:rPr>
        <w:t xml:space="preserve">, B6, 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B8, B9, B10, F1, 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F2, F3, BS1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). Il gruppo A si è espresso in maniera </w:t>
      </w:r>
      <w:r w:rsidR="00E0592A" w:rsidRPr="00F0553A">
        <w:rPr>
          <w:rFonts w:ascii="ArialMT" w:hAnsi="ArialMT" w:cs="ArialMT"/>
          <w:color w:val="333333"/>
          <w:sz w:val="24"/>
          <w:szCs w:val="24"/>
        </w:rPr>
        <w:t>estremamente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 positiva (punteggio ≥ 3,</w:t>
      </w:r>
      <w:r w:rsidR="00211467" w:rsidRPr="00F0553A">
        <w:rPr>
          <w:rFonts w:ascii="ArialMT" w:hAnsi="ArialMT" w:cs="ArialMT"/>
          <w:color w:val="333333"/>
          <w:sz w:val="24"/>
          <w:szCs w:val="24"/>
        </w:rPr>
        <w:t>6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) </w:t>
      </w:r>
      <w:r w:rsidR="004F5B81" w:rsidRPr="00F0553A">
        <w:rPr>
          <w:rFonts w:ascii="ArialMT" w:hAnsi="ArialMT" w:cs="ArialMT"/>
          <w:color w:val="333333"/>
          <w:sz w:val="24"/>
          <w:szCs w:val="24"/>
        </w:rPr>
        <w:t xml:space="preserve">in 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3</w:t>
      </w:r>
      <w:r w:rsidR="005109D6" w:rsidRPr="00F0553A">
        <w:rPr>
          <w:rFonts w:ascii="ArialMT" w:hAnsi="ArialMT" w:cs="ArialMT"/>
          <w:color w:val="333333"/>
          <w:sz w:val="24"/>
          <w:szCs w:val="24"/>
        </w:rPr>
        <w:t xml:space="preserve"> domande:</w:t>
      </w:r>
      <w:r w:rsidR="0048091B" w:rsidRPr="00F0553A">
        <w:rPr>
          <w:rFonts w:ascii="ArialMT" w:hAnsi="ArialMT" w:cs="ArialMT"/>
          <w:color w:val="333333"/>
          <w:sz w:val="24"/>
          <w:szCs w:val="24"/>
        </w:rPr>
        <w:t xml:space="preserve"> B8,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48091B" w:rsidRPr="00F0553A">
        <w:rPr>
          <w:rFonts w:ascii="ArialMT" w:hAnsi="ArialMT" w:cs="ArialMT"/>
          <w:color w:val="333333"/>
          <w:sz w:val="24"/>
          <w:szCs w:val="24"/>
        </w:rPr>
        <w:t>B10</w:t>
      </w:r>
      <w:r w:rsidR="00F0553A">
        <w:rPr>
          <w:rFonts w:ascii="ArialMT" w:hAnsi="ArialMT" w:cs="ArialMT"/>
          <w:color w:val="333333"/>
          <w:sz w:val="24"/>
          <w:szCs w:val="24"/>
        </w:rPr>
        <w:t xml:space="preserve"> e </w:t>
      </w:r>
      <w:r w:rsidR="00A8446B" w:rsidRPr="00F0553A">
        <w:rPr>
          <w:rFonts w:ascii="ArialMT" w:hAnsi="ArialMT" w:cs="ArialMT"/>
          <w:color w:val="333333"/>
          <w:sz w:val="24"/>
          <w:szCs w:val="24"/>
        </w:rPr>
        <w:t>F1</w:t>
      </w:r>
      <w:r w:rsidRPr="00F0553A">
        <w:rPr>
          <w:rFonts w:ascii="ArialMT" w:hAnsi="ArialMT" w:cs="ArialMT"/>
          <w:color w:val="333333"/>
          <w:sz w:val="24"/>
          <w:szCs w:val="24"/>
        </w:rPr>
        <w:t>.</w:t>
      </w:r>
      <w:r w:rsidR="008D5087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064099" w:rsidRPr="00F0553A">
        <w:rPr>
          <w:rFonts w:ascii="ArialMT" w:hAnsi="ArialMT" w:cs="ArialMT"/>
          <w:color w:val="333333"/>
          <w:sz w:val="24"/>
          <w:szCs w:val="24"/>
        </w:rPr>
        <w:t xml:space="preserve">Il gruppo B si è espresso in maniera estremamente positiva (punteggio ≥ 3,6) in 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3</w:t>
      </w:r>
      <w:r w:rsidR="00064099" w:rsidRPr="00F0553A">
        <w:rPr>
          <w:rFonts w:ascii="ArialMT" w:hAnsi="ArialMT" w:cs="ArialMT"/>
          <w:color w:val="333333"/>
          <w:sz w:val="24"/>
          <w:szCs w:val="24"/>
        </w:rPr>
        <w:t xml:space="preserve"> domande: 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B8, F1</w:t>
      </w:r>
      <w:r w:rsidR="008D5087">
        <w:rPr>
          <w:rFonts w:ascii="ArialMT" w:hAnsi="ArialMT" w:cs="ArialMT"/>
          <w:color w:val="333333"/>
          <w:sz w:val="24"/>
          <w:szCs w:val="24"/>
        </w:rPr>
        <w:t xml:space="preserve"> e </w:t>
      </w:r>
      <w:r w:rsidR="00AB5AAB" w:rsidRPr="00F0553A">
        <w:rPr>
          <w:rFonts w:ascii="ArialMT" w:hAnsi="ArialMT" w:cs="ArialMT"/>
          <w:color w:val="333333"/>
          <w:sz w:val="24"/>
          <w:szCs w:val="24"/>
        </w:rPr>
        <w:t>F3</w:t>
      </w:r>
      <w:r w:rsidR="00064099" w:rsidRPr="00F0553A">
        <w:rPr>
          <w:rFonts w:ascii="ArialMT" w:hAnsi="ArialMT" w:cs="ArialMT"/>
          <w:color w:val="333333"/>
          <w:sz w:val="24"/>
          <w:szCs w:val="24"/>
        </w:rPr>
        <w:t>.</w:t>
      </w:r>
      <w:r w:rsidR="00CB6417"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</w:p>
    <w:p w14:paraId="167D6EA4" w14:textId="650A4D16" w:rsidR="00F55676" w:rsidRDefault="00F55676" w:rsidP="00F55676">
      <w:pPr>
        <w:spacing w:after="0"/>
        <w:jc w:val="both"/>
        <w:rPr>
          <w:rFonts w:ascii="ArialMT" w:hAnsi="ArialMT" w:cs="ArialMT"/>
          <w:color w:val="333333"/>
          <w:sz w:val="24"/>
          <w:szCs w:val="24"/>
        </w:rPr>
      </w:pPr>
      <w:r w:rsidRPr="00F55676">
        <w:rPr>
          <w:rFonts w:ascii="ArialMT" w:hAnsi="ArialMT" w:cs="ArialMT"/>
          <w:color w:val="333333"/>
          <w:sz w:val="24"/>
          <w:szCs w:val="24"/>
        </w:rPr>
        <w:t>Considerando i singoli moduli di insegnamento</w:t>
      </w:r>
      <w:r>
        <w:rPr>
          <w:rFonts w:ascii="ArialMT" w:hAnsi="ArialMT" w:cs="ArialMT"/>
          <w:color w:val="333333"/>
          <w:sz w:val="24"/>
          <w:szCs w:val="24"/>
        </w:rPr>
        <w:t>, i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5E1428" w:rsidRPr="00F0553A">
        <w:rPr>
          <w:rFonts w:ascii="ArialMT" w:hAnsi="ArialMT" w:cs="ArialMT"/>
          <w:color w:val="333333"/>
          <w:sz w:val="24"/>
          <w:szCs w:val="24"/>
        </w:rPr>
        <w:t>docenti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 che hanno ricevuto nel periodo di osservazione cinque o più valutazioni sono stati </w:t>
      </w:r>
      <w:r w:rsidR="00187B33" w:rsidRPr="00F0553A">
        <w:rPr>
          <w:rFonts w:ascii="ArialMT" w:hAnsi="ArialMT" w:cs="ArialMT"/>
          <w:color w:val="333333"/>
          <w:sz w:val="24"/>
          <w:szCs w:val="24"/>
        </w:rPr>
        <w:t>1</w:t>
      </w:r>
      <w:r w:rsidR="00682E67" w:rsidRPr="00F0553A">
        <w:rPr>
          <w:rFonts w:ascii="ArialMT" w:hAnsi="ArialMT" w:cs="ArialMT"/>
          <w:color w:val="333333"/>
          <w:sz w:val="24"/>
          <w:szCs w:val="24"/>
        </w:rPr>
        <w:t>9</w:t>
      </w:r>
      <w:r w:rsidR="001C3806" w:rsidRPr="00F0553A">
        <w:rPr>
          <w:rFonts w:ascii="ArialMT" w:hAnsi="ArialMT" w:cs="ArialMT"/>
          <w:color w:val="333333"/>
          <w:sz w:val="24"/>
          <w:szCs w:val="24"/>
        </w:rPr>
        <w:t xml:space="preserve"> distribuiti su 16 insegnamenti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. </w:t>
      </w:r>
      <w:r w:rsidR="00C36B96" w:rsidRPr="00F0553A">
        <w:rPr>
          <w:rFonts w:ascii="ArialMT" w:hAnsi="ArialMT" w:cs="ArialMT"/>
          <w:color w:val="333333"/>
          <w:sz w:val="24"/>
          <w:szCs w:val="24"/>
        </w:rPr>
        <w:t>In particolare</w:t>
      </w:r>
      <w:r w:rsidR="00051C3E" w:rsidRPr="00F0553A">
        <w:rPr>
          <w:rFonts w:ascii="ArialMT" w:hAnsi="ArialMT" w:cs="ArialMT"/>
          <w:color w:val="333333"/>
          <w:sz w:val="24"/>
          <w:szCs w:val="24"/>
        </w:rPr>
        <w:t>,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C36B96" w:rsidRPr="00F0553A">
        <w:rPr>
          <w:rFonts w:ascii="ArialMT" w:hAnsi="ArialMT" w:cs="ArialMT"/>
          <w:color w:val="333333"/>
          <w:sz w:val="24"/>
          <w:szCs w:val="24"/>
        </w:rPr>
        <w:t>17</w:t>
      </w:r>
      <w:r w:rsidR="00342C86"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C36B96" w:rsidRPr="00F0553A">
        <w:rPr>
          <w:rFonts w:ascii="ArialMT" w:hAnsi="ArialMT" w:cs="ArialMT"/>
          <w:color w:val="333333"/>
          <w:sz w:val="24"/>
          <w:szCs w:val="24"/>
        </w:rPr>
        <w:t>docenti</w:t>
      </w:r>
      <w:r w:rsidR="00342C86" w:rsidRPr="00F0553A">
        <w:rPr>
          <w:rFonts w:ascii="ArialMT" w:hAnsi="ArialMT" w:cs="ArialMT"/>
          <w:color w:val="333333"/>
          <w:sz w:val="24"/>
          <w:szCs w:val="24"/>
        </w:rPr>
        <w:t xml:space="preserve"> per il gruppo A </w:t>
      </w:r>
      <w:r w:rsidR="00E72034" w:rsidRPr="00F0553A">
        <w:rPr>
          <w:rFonts w:ascii="ArialMT" w:hAnsi="ArialMT" w:cs="ArialMT"/>
          <w:color w:val="333333"/>
          <w:sz w:val="24"/>
          <w:szCs w:val="24"/>
        </w:rPr>
        <w:t>hanno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 ricevuto valutazioni con punteggio elevato (</w:t>
      </w:r>
      <w:r w:rsidR="005D02D9" w:rsidRPr="00F0553A">
        <w:rPr>
          <w:rFonts w:ascii="ArialMT" w:hAnsi="ArialMT" w:cs="ArialMT"/>
          <w:color w:val="333333"/>
          <w:sz w:val="24"/>
          <w:szCs w:val="24"/>
        </w:rPr>
        <w:t>≥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 3) sulla domanda BS2 riguardante il giudizio complessivo dell'insegnamento. In generale gli studenti del gruppo A hanno espresso valutazioni positive</w:t>
      </w:r>
      <w:r w:rsidR="00056271" w:rsidRPr="00F0553A">
        <w:rPr>
          <w:rFonts w:ascii="ArialMT" w:hAnsi="ArialMT" w:cs="ArialMT"/>
          <w:color w:val="333333"/>
          <w:sz w:val="24"/>
          <w:szCs w:val="24"/>
        </w:rPr>
        <w:t xml:space="preserve"> (punteggio ≥ 2,5)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 sulla maggioranza delle domande e degli insegnamenti. </w:t>
      </w:r>
      <w:r w:rsidR="00C36B96" w:rsidRPr="00F0553A">
        <w:rPr>
          <w:rFonts w:ascii="ArialMT" w:hAnsi="ArialMT" w:cs="ArialMT"/>
          <w:color w:val="333333"/>
          <w:sz w:val="24"/>
          <w:szCs w:val="24"/>
        </w:rPr>
        <w:t>Non s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ono emerse </w:t>
      </w:r>
      <w:r w:rsidR="00C36B96" w:rsidRPr="00F0553A">
        <w:rPr>
          <w:rFonts w:ascii="ArialMT" w:hAnsi="ArialMT" w:cs="ArialMT"/>
          <w:color w:val="333333"/>
          <w:sz w:val="24"/>
          <w:szCs w:val="24"/>
        </w:rPr>
        <w:t>particolari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 criticità </w:t>
      </w:r>
      <w:r w:rsidR="00C36B96" w:rsidRPr="00F0553A">
        <w:rPr>
          <w:rFonts w:ascii="ArialMT" w:hAnsi="ArialMT" w:cs="ArialMT"/>
          <w:color w:val="333333"/>
          <w:sz w:val="24"/>
          <w:szCs w:val="24"/>
        </w:rPr>
        <w:t xml:space="preserve">e </w:t>
      </w:r>
      <w:r w:rsidR="00DB0BF1" w:rsidRPr="00F0553A">
        <w:rPr>
          <w:rFonts w:ascii="ArialMT" w:hAnsi="ArialMT" w:cs="ArialMT"/>
          <w:color w:val="333333"/>
          <w:sz w:val="24"/>
          <w:szCs w:val="24"/>
        </w:rPr>
        <w:t>nessun</w:t>
      </w:r>
      <w:r w:rsidR="00950E7A" w:rsidRPr="00F0553A">
        <w:rPr>
          <w:rFonts w:ascii="ArialMT" w:hAnsi="ArialMT" w:cs="ArialMT"/>
          <w:color w:val="333333"/>
          <w:sz w:val="24"/>
          <w:szCs w:val="24"/>
        </w:rPr>
        <w:t xml:space="preserve"> cors</w:t>
      </w:r>
      <w:r w:rsidR="00DB0BF1" w:rsidRPr="00F0553A">
        <w:rPr>
          <w:rFonts w:ascii="ArialMT" w:hAnsi="ArialMT" w:cs="ArialMT"/>
          <w:color w:val="333333"/>
          <w:sz w:val="24"/>
          <w:szCs w:val="24"/>
        </w:rPr>
        <w:t>o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 ha ricevuto un punteggio inferiore a 2,</w:t>
      </w:r>
      <w:r w:rsidR="006319C6" w:rsidRPr="00F0553A">
        <w:rPr>
          <w:rFonts w:ascii="ArialMT" w:hAnsi="ArialMT" w:cs="ArialMT"/>
          <w:color w:val="333333"/>
          <w:sz w:val="24"/>
          <w:szCs w:val="24"/>
        </w:rPr>
        <w:t>7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 sul quesito B</w:t>
      </w:r>
      <w:r w:rsidR="006C5CE7" w:rsidRPr="00F0553A">
        <w:rPr>
          <w:rFonts w:ascii="ArialMT" w:hAnsi="ArialMT" w:cs="ArialMT"/>
          <w:color w:val="333333"/>
          <w:sz w:val="24"/>
          <w:szCs w:val="24"/>
        </w:rPr>
        <w:t>S</w:t>
      </w:r>
      <w:r w:rsidR="00D9134C" w:rsidRPr="00F0553A">
        <w:rPr>
          <w:rFonts w:ascii="ArialMT" w:hAnsi="ArialMT" w:cs="ArialMT"/>
          <w:color w:val="333333"/>
          <w:sz w:val="24"/>
          <w:szCs w:val="24"/>
        </w:rPr>
        <w:t>2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 (</w:t>
      </w:r>
      <w:r w:rsidR="006C5CE7" w:rsidRPr="00F0553A">
        <w:rPr>
          <w:rFonts w:ascii="ArialMT" w:hAnsi="ArialMT" w:cs="ArialMT"/>
          <w:color w:val="333333"/>
          <w:sz w:val="24"/>
          <w:szCs w:val="24"/>
        </w:rPr>
        <w:t>giudizio complessivo dell'insegnamento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). Per quanto riguarda le risposte del gruppo di rispondenti che hanno frequentato in anni accademici precedenti (B), gli studenti si sono espressi solo su </w:t>
      </w:r>
      <w:r w:rsidR="00847AE4" w:rsidRPr="00F0553A">
        <w:rPr>
          <w:rFonts w:ascii="ArialMT" w:hAnsi="ArialMT" w:cs="ArialMT"/>
          <w:color w:val="333333"/>
          <w:sz w:val="24"/>
          <w:szCs w:val="24"/>
        </w:rPr>
        <w:t>9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 insegnamenti</w:t>
      </w:r>
      <w:r w:rsidR="00621740" w:rsidRPr="00F0553A">
        <w:rPr>
          <w:rFonts w:ascii="ArialMT" w:hAnsi="ArialMT" w:cs="ArialMT"/>
          <w:color w:val="333333"/>
          <w:sz w:val="24"/>
          <w:szCs w:val="24"/>
        </w:rPr>
        <w:t>,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  <w:r>
        <w:rPr>
          <w:rFonts w:ascii="ArialMT" w:hAnsi="ArialMT" w:cs="ArialMT"/>
          <w:color w:val="333333"/>
          <w:sz w:val="24"/>
          <w:szCs w:val="24"/>
        </w:rPr>
        <w:t xml:space="preserve">con 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 xml:space="preserve">valutazioni medie </w:t>
      </w:r>
      <w:r w:rsidR="00621740" w:rsidRPr="00F0553A">
        <w:rPr>
          <w:rFonts w:ascii="ArialMT" w:hAnsi="ArialMT" w:cs="ArialMT"/>
          <w:color w:val="333333"/>
          <w:sz w:val="24"/>
          <w:szCs w:val="24"/>
        </w:rPr>
        <w:t xml:space="preserve">abbastanza </w:t>
      </w:r>
      <w:r w:rsidR="00950E7A" w:rsidRPr="00F0553A">
        <w:rPr>
          <w:rFonts w:ascii="ArialMT" w:hAnsi="ArialMT" w:cs="ArialMT"/>
          <w:color w:val="333333"/>
          <w:sz w:val="24"/>
          <w:szCs w:val="24"/>
        </w:rPr>
        <w:t xml:space="preserve">simili </w:t>
      </w:r>
      <w:r w:rsidR="001E7019" w:rsidRPr="00F0553A">
        <w:rPr>
          <w:rFonts w:ascii="ArialMT" w:hAnsi="ArialMT" w:cs="ArialMT"/>
          <w:color w:val="333333"/>
          <w:sz w:val="24"/>
          <w:szCs w:val="24"/>
        </w:rPr>
        <w:t>rispetto a quelle del gruppo A.</w:t>
      </w:r>
      <w:r w:rsidR="00D9134C" w:rsidRPr="00F0553A">
        <w:rPr>
          <w:rFonts w:ascii="ArialMT" w:hAnsi="ArialMT" w:cs="ArialMT"/>
          <w:color w:val="333333"/>
          <w:sz w:val="24"/>
          <w:szCs w:val="24"/>
        </w:rPr>
        <w:t xml:space="preserve"> </w:t>
      </w:r>
    </w:p>
    <w:p w14:paraId="033BAF56" w14:textId="1F0CFFAB" w:rsidR="001B5142" w:rsidRPr="00F0553A" w:rsidRDefault="00F55676" w:rsidP="00F55676">
      <w:pPr>
        <w:spacing w:after="0"/>
        <w:jc w:val="both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Per quanto riguarda la frequenza alle lezioni i</w:t>
      </w:r>
      <w:r w:rsidRPr="00F0553A">
        <w:rPr>
          <w:rFonts w:ascii="ArialMT" w:hAnsi="ArialMT" w:cs="ArialMT"/>
          <w:color w:val="333333"/>
          <w:sz w:val="24"/>
          <w:szCs w:val="24"/>
        </w:rPr>
        <w:t xml:space="preserve">l 73% dei rispondenti del gruppo A ha dichiarato una frequenza alle lezioni superiori al 50% (il 46% ha frequentato i corsi in maniera completa). Le ragioni degli studenti che hanno frequentato scarsamente le lezioni (194 dichiarazioni per il gruppo A e 65 dichiarazioni per il gruppo B) sono state: altri motivi non dichiarati (altre ragioni, 97% per A 34% per B), per motivi di lavoro (72% per A e 21% per B), frequenza con altri insegnamenti (17% gruppo A, 8% per B) mentre poca utilità della frequenza alle lezioni (4% per A e 2% per B). Riguardo i suggerimenti forniti dagli studenti per il miglioramento della didattica, sono riportate un totale di 599 indicazioni per il gruppo A, mentre sono 201 per il gruppo B. Per il gruppo A i suggerimenti di inserire prove d’esame intermedie, fornire anticipatamente il materiale didattico, migliorare la qualità del materiale </w:t>
      </w:r>
      <w:r w:rsidRPr="00F0553A">
        <w:rPr>
          <w:rFonts w:ascii="ArialMT" w:hAnsi="ArialMT" w:cs="ArialMT"/>
          <w:color w:val="333333"/>
          <w:sz w:val="24"/>
          <w:szCs w:val="24"/>
        </w:rPr>
        <w:lastRenderedPageBreak/>
        <w:t>didattico e alleggerire il carico didattico complessivo e fornire più conoscenze di base, rappresentano il 22, 15, 14, 12 e 11% rispettivamente.</w:t>
      </w:r>
    </w:p>
    <w:sectPr w:rsidR="001B5142" w:rsidRPr="00F055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7C"/>
    <w:rsid w:val="00007261"/>
    <w:rsid w:val="0002181A"/>
    <w:rsid w:val="00034479"/>
    <w:rsid w:val="00035A06"/>
    <w:rsid w:val="000402F2"/>
    <w:rsid w:val="000403B9"/>
    <w:rsid w:val="00040D33"/>
    <w:rsid w:val="000437F2"/>
    <w:rsid w:val="00044107"/>
    <w:rsid w:val="00045FE8"/>
    <w:rsid w:val="00046B5E"/>
    <w:rsid w:val="00050778"/>
    <w:rsid w:val="00050E58"/>
    <w:rsid w:val="00051C3E"/>
    <w:rsid w:val="00055B9C"/>
    <w:rsid w:val="00056271"/>
    <w:rsid w:val="000632AA"/>
    <w:rsid w:val="00064099"/>
    <w:rsid w:val="000672BE"/>
    <w:rsid w:val="00072AC1"/>
    <w:rsid w:val="00073BAF"/>
    <w:rsid w:val="0008236C"/>
    <w:rsid w:val="00083E8F"/>
    <w:rsid w:val="00085368"/>
    <w:rsid w:val="000867AC"/>
    <w:rsid w:val="0009345C"/>
    <w:rsid w:val="0009468D"/>
    <w:rsid w:val="0009576D"/>
    <w:rsid w:val="000A37A3"/>
    <w:rsid w:val="000B234A"/>
    <w:rsid w:val="000B4A94"/>
    <w:rsid w:val="000C78B5"/>
    <w:rsid w:val="000D1353"/>
    <w:rsid w:val="000E2C1C"/>
    <w:rsid w:val="000F0262"/>
    <w:rsid w:val="000F6E85"/>
    <w:rsid w:val="000F725C"/>
    <w:rsid w:val="001061E8"/>
    <w:rsid w:val="00111573"/>
    <w:rsid w:val="00120CA4"/>
    <w:rsid w:val="00125A86"/>
    <w:rsid w:val="00126C2D"/>
    <w:rsid w:val="00132E1D"/>
    <w:rsid w:val="00142A9F"/>
    <w:rsid w:val="00145975"/>
    <w:rsid w:val="00157500"/>
    <w:rsid w:val="00157FDA"/>
    <w:rsid w:val="00161E2D"/>
    <w:rsid w:val="0016335A"/>
    <w:rsid w:val="00171ABC"/>
    <w:rsid w:val="001767FB"/>
    <w:rsid w:val="001771B4"/>
    <w:rsid w:val="00185019"/>
    <w:rsid w:val="00185097"/>
    <w:rsid w:val="00185B64"/>
    <w:rsid w:val="00187336"/>
    <w:rsid w:val="00187B33"/>
    <w:rsid w:val="001A1B2C"/>
    <w:rsid w:val="001A4BA0"/>
    <w:rsid w:val="001A7155"/>
    <w:rsid w:val="001B131D"/>
    <w:rsid w:val="001B5142"/>
    <w:rsid w:val="001B6CAE"/>
    <w:rsid w:val="001C3766"/>
    <w:rsid w:val="001C3806"/>
    <w:rsid w:val="001C6F09"/>
    <w:rsid w:val="001C71A3"/>
    <w:rsid w:val="001D27A0"/>
    <w:rsid w:val="001D3B10"/>
    <w:rsid w:val="001D4865"/>
    <w:rsid w:val="001D4D13"/>
    <w:rsid w:val="001D500D"/>
    <w:rsid w:val="001D69BE"/>
    <w:rsid w:val="001E1FDE"/>
    <w:rsid w:val="001E67E0"/>
    <w:rsid w:val="001E7019"/>
    <w:rsid w:val="001F1AC1"/>
    <w:rsid w:val="001F687F"/>
    <w:rsid w:val="00202FC6"/>
    <w:rsid w:val="002051D5"/>
    <w:rsid w:val="00206C62"/>
    <w:rsid w:val="00211467"/>
    <w:rsid w:val="00220A23"/>
    <w:rsid w:val="00222BE0"/>
    <w:rsid w:val="00226A05"/>
    <w:rsid w:val="00227806"/>
    <w:rsid w:val="002279F1"/>
    <w:rsid w:val="00232B16"/>
    <w:rsid w:val="00233119"/>
    <w:rsid w:val="00233C2C"/>
    <w:rsid w:val="0024003C"/>
    <w:rsid w:val="00240405"/>
    <w:rsid w:val="00241ED3"/>
    <w:rsid w:val="00242BD7"/>
    <w:rsid w:val="00243196"/>
    <w:rsid w:val="00244ABB"/>
    <w:rsid w:val="0024727A"/>
    <w:rsid w:val="00247A54"/>
    <w:rsid w:val="002546CE"/>
    <w:rsid w:val="00256F58"/>
    <w:rsid w:val="0025724A"/>
    <w:rsid w:val="00257C03"/>
    <w:rsid w:val="00261A57"/>
    <w:rsid w:val="0026210E"/>
    <w:rsid w:val="00266811"/>
    <w:rsid w:val="0027639A"/>
    <w:rsid w:val="002779D3"/>
    <w:rsid w:val="00291352"/>
    <w:rsid w:val="00293D91"/>
    <w:rsid w:val="00295AFD"/>
    <w:rsid w:val="00297CBF"/>
    <w:rsid w:val="002A13D1"/>
    <w:rsid w:val="002A3D76"/>
    <w:rsid w:val="002C1B60"/>
    <w:rsid w:val="002C3DA3"/>
    <w:rsid w:val="002D2EBD"/>
    <w:rsid w:val="002D72B4"/>
    <w:rsid w:val="002E006E"/>
    <w:rsid w:val="002F4C85"/>
    <w:rsid w:val="00306603"/>
    <w:rsid w:val="00316070"/>
    <w:rsid w:val="00326135"/>
    <w:rsid w:val="00333DBB"/>
    <w:rsid w:val="00335778"/>
    <w:rsid w:val="00342C86"/>
    <w:rsid w:val="003443B5"/>
    <w:rsid w:val="003519A3"/>
    <w:rsid w:val="003625F5"/>
    <w:rsid w:val="003628FD"/>
    <w:rsid w:val="00362F93"/>
    <w:rsid w:val="003716F5"/>
    <w:rsid w:val="00372D61"/>
    <w:rsid w:val="0037584B"/>
    <w:rsid w:val="00381574"/>
    <w:rsid w:val="00381B18"/>
    <w:rsid w:val="00384751"/>
    <w:rsid w:val="00391C49"/>
    <w:rsid w:val="003A3CEA"/>
    <w:rsid w:val="003A5D40"/>
    <w:rsid w:val="003C07CF"/>
    <w:rsid w:val="003C1BD4"/>
    <w:rsid w:val="003D1B70"/>
    <w:rsid w:val="003D1BE3"/>
    <w:rsid w:val="003D380D"/>
    <w:rsid w:val="003E2281"/>
    <w:rsid w:val="003F0FBA"/>
    <w:rsid w:val="003F64A6"/>
    <w:rsid w:val="003F713E"/>
    <w:rsid w:val="0040578A"/>
    <w:rsid w:val="0041087B"/>
    <w:rsid w:val="00413522"/>
    <w:rsid w:val="00416ED3"/>
    <w:rsid w:val="00417F53"/>
    <w:rsid w:val="0042174A"/>
    <w:rsid w:val="004404F3"/>
    <w:rsid w:val="00440C60"/>
    <w:rsid w:val="00451BD6"/>
    <w:rsid w:val="00452BCC"/>
    <w:rsid w:val="004545F4"/>
    <w:rsid w:val="00457025"/>
    <w:rsid w:val="00460265"/>
    <w:rsid w:val="00463FE1"/>
    <w:rsid w:val="00466A55"/>
    <w:rsid w:val="00467B7C"/>
    <w:rsid w:val="004716CB"/>
    <w:rsid w:val="0047185A"/>
    <w:rsid w:val="00471CF8"/>
    <w:rsid w:val="0048091B"/>
    <w:rsid w:val="00481C76"/>
    <w:rsid w:val="00485627"/>
    <w:rsid w:val="004871CA"/>
    <w:rsid w:val="00487B7D"/>
    <w:rsid w:val="00490529"/>
    <w:rsid w:val="004906C7"/>
    <w:rsid w:val="00492D3B"/>
    <w:rsid w:val="004959D6"/>
    <w:rsid w:val="00496072"/>
    <w:rsid w:val="00496F78"/>
    <w:rsid w:val="004A1037"/>
    <w:rsid w:val="004A29F6"/>
    <w:rsid w:val="004A3336"/>
    <w:rsid w:val="004A41FC"/>
    <w:rsid w:val="004A4F71"/>
    <w:rsid w:val="004B0FD3"/>
    <w:rsid w:val="004B21B9"/>
    <w:rsid w:val="004C5BEB"/>
    <w:rsid w:val="004C5D7F"/>
    <w:rsid w:val="004D1284"/>
    <w:rsid w:val="004D25A3"/>
    <w:rsid w:val="004E6D1F"/>
    <w:rsid w:val="004F07B1"/>
    <w:rsid w:val="004F1890"/>
    <w:rsid w:val="004F5B81"/>
    <w:rsid w:val="0051030A"/>
    <w:rsid w:val="005109D6"/>
    <w:rsid w:val="00511016"/>
    <w:rsid w:val="00517F0C"/>
    <w:rsid w:val="005256E1"/>
    <w:rsid w:val="0052717E"/>
    <w:rsid w:val="00531609"/>
    <w:rsid w:val="005418E3"/>
    <w:rsid w:val="0054544A"/>
    <w:rsid w:val="005525CF"/>
    <w:rsid w:val="00553EE3"/>
    <w:rsid w:val="00557159"/>
    <w:rsid w:val="00557EAD"/>
    <w:rsid w:val="005651D6"/>
    <w:rsid w:val="00581D43"/>
    <w:rsid w:val="00583CDF"/>
    <w:rsid w:val="00584186"/>
    <w:rsid w:val="005970D2"/>
    <w:rsid w:val="005A32BC"/>
    <w:rsid w:val="005B00DB"/>
    <w:rsid w:val="005B57E5"/>
    <w:rsid w:val="005C0B63"/>
    <w:rsid w:val="005C1DAF"/>
    <w:rsid w:val="005C313F"/>
    <w:rsid w:val="005C3738"/>
    <w:rsid w:val="005C52D4"/>
    <w:rsid w:val="005D02D9"/>
    <w:rsid w:val="005E1428"/>
    <w:rsid w:val="005E1CB1"/>
    <w:rsid w:val="005E238E"/>
    <w:rsid w:val="005E3F0B"/>
    <w:rsid w:val="005E57E3"/>
    <w:rsid w:val="005E6B8B"/>
    <w:rsid w:val="005F0FC3"/>
    <w:rsid w:val="005F29DD"/>
    <w:rsid w:val="005F2EE5"/>
    <w:rsid w:val="006117A0"/>
    <w:rsid w:val="00617470"/>
    <w:rsid w:val="00621740"/>
    <w:rsid w:val="00623DBF"/>
    <w:rsid w:val="00626C48"/>
    <w:rsid w:val="006319C6"/>
    <w:rsid w:val="006344D7"/>
    <w:rsid w:val="00634E59"/>
    <w:rsid w:val="00642F73"/>
    <w:rsid w:val="00645940"/>
    <w:rsid w:val="00652CE1"/>
    <w:rsid w:val="006549AF"/>
    <w:rsid w:val="00657D22"/>
    <w:rsid w:val="00660330"/>
    <w:rsid w:val="0068099A"/>
    <w:rsid w:val="00682653"/>
    <w:rsid w:val="00682E67"/>
    <w:rsid w:val="00685585"/>
    <w:rsid w:val="00691C70"/>
    <w:rsid w:val="00694845"/>
    <w:rsid w:val="00695417"/>
    <w:rsid w:val="0069787F"/>
    <w:rsid w:val="006A31E5"/>
    <w:rsid w:val="006B7487"/>
    <w:rsid w:val="006C5CE7"/>
    <w:rsid w:val="006C7C3B"/>
    <w:rsid w:val="006C7E2C"/>
    <w:rsid w:val="006E32B5"/>
    <w:rsid w:val="006F5F64"/>
    <w:rsid w:val="006F6695"/>
    <w:rsid w:val="00701E5A"/>
    <w:rsid w:val="00704F72"/>
    <w:rsid w:val="00707BF5"/>
    <w:rsid w:val="00707E12"/>
    <w:rsid w:val="00710012"/>
    <w:rsid w:val="00715EA9"/>
    <w:rsid w:val="007172FF"/>
    <w:rsid w:val="00720F60"/>
    <w:rsid w:val="00723375"/>
    <w:rsid w:val="00726A37"/>
    <w:rsid w:val="00726D1F"/>
    <w:rsid w:val="0073269B"/>
    <w:rsid w:val="00733D4B"/>
    <w:rsid w:val="00735FC9"/>
    <w:rsid w:val="0075005E"/>
    <w:rsid w:val="00751CF8"/>
    <w:rsid w:val="00752838"/>
    <w:rsid w:val="00755413"/>
    <w:rsid w:val="00761E32"/>
    <w:rsid w:val="00765933"/>
    <w:rsid w:val="0076732B"/>
    <w:rsid w:val="00773FEB"/>
    <w:rsid w:val="007774DD"/>
    <w:rsid w:val="00796B54"/>
    <w:rsid w:val="007A55C6"/>
    <w:rsid w:val="007A6023"/>
    <w:rsid w:val="007A6E44"/>
    <w:rsid w:val="007C02AD"/>
    <w:rsid w:val="007C577C"/>
    <w:rsid w:val="007C6DE0"/>
    <w:rsid w:val="007D44CA"/>
    <w:rsid w:val="007F36F1"/>
    <w:rsid w:val="007F65D2"/>
    <w:rsid w:val="0080068F"/>
    <w:rsid w:val="00805361"/>
    <w:rsid w:val="00812F4B"/>
    <w:rsid w:val="00815B2F"/>
    <w:rsid w:val="00815C6A"/>
    <w:rsid w:val="008240C3"/>
    <w:rsid w:val="008363CD"/>
    <w:rsid w:val="00847080"/>
    <w:rsid w:val="00847AE4"/>
    <w:rsid w:val="00855273"/>
    <w:rsid w:val="0087163A"/>
    <w:rsid w:val="008826CC"/>
    <w:rsid w:val="00887923"/>
    <w:rsid w:val="008958DB"/>
    <w:rsid w:val="00896E82"/>
    <w:rsid w:val="008A165D"/>
    <w:rsid w:val="008A1918"/>
    <w:rsid w:val="008A3A8E"/>
    <w:rsid w:val="008A416D"/>
    <w:rsid w:val="008B04E9"/>
    <w:rsid w:val="008C1948"/>
    <w:rsid w:val="008D336D"/>
    <w:rsid w:val="008D5087"/>
    <w:rsid w:val="008D74D1"/>
    <w:rsid w:val="008D758A"/>
    <w:rsid w:val="008E4F6E"/>
    <w:rsid w:val="008F00E6"/>
    <w:rsid w:val="008F17C6"/>
    <w:rsid w:val="008F7091"/>
    <w:rsid w:val="00901A24"/>
    <w:rsid w:val="00901C71"/>
    <w:rsid w:val="00901D05"/>
    <w:rsid w:val="009112A4"/>
    <w:rsid w:val="0091178D"/>
    <w:rsid w:val="00921748"/>
    <w:rsid w:val="00922B42"/>
    <w:rsid w:val="00922F14"/>
    <w:rsid w:val="00924C0B"/>
    <w:rsid w:val="00924FA0"/>
    <w:rsid w:val="00925746"/>
    <w:rsid w:val="00931523"/>
    <w:rsid w:val="00931F28"/>
    <w:rsid w:val="0093522C"/>
    <w:rsid w:val="00935702"/>
    <w:rsid w:val="00935C52"/>
    <w:rsid w:val="00936ACE"/>
    <w:rsid w:val="009412C3"/>
    <w:rsid w:val="00942672"/>
    <w:rsid w:val="00950669"/>
    <w:rsid w:val="00950E7A"/>
    <w:rsid w:val="00951AC8"/>
    <w:rsid w:val="009549D0"/>
    <w:rsid w:val="0096188A"/>
    <w:rsid w:val="0097598B"/>
    <w:rsid w:val="00976982"/>
    <w:rsid w:val="00983E73"/>
    <w:rsid w:val="00997ED6"/>
    <w:rsid w:val="009A015B"/>
    <w:rsid w:val="009A07A0"/>
    <w:rsid w:val="009A262B"/>
    <w:rsid w:val="009A5595"/>
    <w:rsid w:val="009C2C7C"/>
    <w:rsid w:val="009C5C9B"/>
    <w:rsid w:val="009C710A"/>
    <w:rsid w:val="009D2970"/>
    <w:rsid w:val="009D5AB8"/>
    <w:rsid w:val="009D7C51"/>
    <w:rsid w:val="009E0EFB"/>
    <w:rsid w:val="009F0F4E"/>
    <w:rsid w:val="009F2F36"/>
    <w:rsid w:val="00A00BCD"/>
    <w:rsid w:val="00A267DB"/>
    <w:rsid w:val="00A279CE"/>
    <w:rsid w:val="00A30F69"/>
    <w:rsid w:val="00A36ADF"/>
    <w:rsid w:val="00A41BC6"/>
    <w:rsid w:val="00A439B9"/>
    <w:rsid w:val="00A44765"/>
    <w:rsid w:val="00A45945"/>
    <w:rsid w:val="00A528FF"/>
    <w:rsid w:val="00A52D20"/>
    <w:rsid w:val="00A71982"/>
    <w:rsid w:val="00A74DCE"/>
    <w:rsid w:val="00A75DC5"/>
    <w:rsid w:val="00A8446B"/>
    <w:rsid w:val="00A8476A"/>
    <w:rsid w:val="00A90C1A"/>
    <w:rsid w:val="00A9490C"/>
    <w:rsid w:val="00A97E36"/>
    <w:rsid w:val="00AB120F"/>
    <w:rsid w:val="00AB1F34"/>
    <w:rsid w:val="00AB5AAB"/>
    <w:rsid w:val="00AD20C6"/>
    <w:rsid w:val="00AD4E93"/>
    <w:rsid w:val="00AD53F3"/>
    <w:rsid w:val="00AD67CC"/>
    <w:rsid w:val="00AE3AF8"/>
    <w:rsid w:val="00AE7FAA"/>
    <w:rsid w:val="00AF1371"/>
    <w:rsid w:val="00AF1D14"/>
    <w:rsid w:val="00AF23BD"/>
    <w:rsid w:val="00AF67C4"/>
    <w:rsid w:val="00AF7B94"/>
    <w:rsid w:val="00AF7EBD"/>
    <w:rsid w:val="00B016C9"/>
    <w:rsid w:val="00B018FA"/>
    <w:rsid w:val="00B037BF"/>
    <w:rsid w:val="00B04BBE"/>
    <w:rsid w:val="00B2043D"/>
    <w:rsid w:val="00B2582D"/>
    <w:rsid w:val="00B27924"/>
    <w:rsid w:val="00B309ED"/>
    <w:rsid w:val="00B31498"/>
    <w:rsid w:val="00B35DC9"/>
    <w:rsid w:val="00B370F7"/>
    <w:rsid w:val="00B378D7"/>
    <w:rsid w:val="00B514DB"/>
    <w:rsid w:val="00B60157"/>
    <w:rsid w:val="00B65198"/>
    <w:rsid w:val="00B7447A"/>
    <w:rsid w:val="00B86B39"/>
    <w:rsid w:val="00B901F1"/>
    <w:rsid w:val="00BA1D9F"/>
    <w:rsid w:val="00BA6AD4"/>
    <w:rsid w:val="00BA7B01"/>
    <w:rsid w:val="00BB08A8"/>
    <w:rsid w:val="00BB1AA7"/>
    <w:rsid w:val="00BB1ABD"/>
    <w:rsid w:val="00BB3FA1"/>
    <w:rsid w:val="00BC23E2"/>
    <w:rsid w:val="00BC23F1"/>
    <w:rsid w:val="00BC4C3A"/>
    <w:rsid w:val="00BD47E0"/>
    <w:rsid w:val="00BE4657"/>
    <w:rsid w:val="00BF2A71"/>
    <w:rsid w:val="00C024D0"/>
    <w:rsid w:val="00C03117"/>
    <w:rsid w:val="00C076A2"/>
    <w:rsid w:val="00C13683"/>
    <w:rsid w:val="00C14F21"/>
    <w:rsid w:val="00C23C34"/>
    <w:rsid w:val="00C36B96"/>
    <w:rsid w:val="00C37034"/>
    <w:rsid w:val="00C4115E"/>
    <w:rsid w:val="00C416C1"/>
    <w:rsid w:val="00C45F18"/>
    <w:rsid w:val="00C467FA"/>
    <w:rsid w:val="00C47607"/>
    <w:rsid w:val="00C608E5"/>
    <w:rsid w:val="00C609FB"/>
    <w:rsid w:val="00C70F73"/>
    <w:rsid w:val="00C71FE1"/>
    <w:rsid w:val="00C7328C"/>
    <w:rsid w:val="00C7430C"/>
    <w:rsid w:val="00C935E2"/>
    <w:rsid w:val="00C94F6D"/>
    <w:rsid w:val="00C9658E"/>
    <w:rsid w:val="00C96A2A"/>
    <w:rsid w:val="00CA7EE4"/>
    <w:rsid w:val="00CB2FBA"/>
    <w:rsid w:val="00CB39A6"/>
    <w:rsid w:val="00CB6417"/>
    <w:rsid w:val="00CB75E9"/>
    <w:rsid w:val="00CC0436"/>
    <w:rsid w:val="00CC6DC1"/>
    <w:rsid w:val="00CD2D33"/>
    <w:rsid w:val="00CE0AC0"/>
    <w:rsid w:val="00CE26F3"/>
    <w:rsid w:val="00CE7FD9"/>
    <w:rsid w:val="00CF02D0"/>
    <w:rsid w:val="00CF6057"/>
    <w:rsid w:val="00D008C9"/>
    <w:rsid w:val="00D015B5"/>
    <w:rsid w:val="00D12647"/>
    <w:rsid w:val="00D13290"/>
    <w:rsid w:val="00D1687E"/>
    <w:rsid w:val="00D31BE1"/>
    <w:rsid w:val="00D3261B"/>
    <w:rsid w:val="00D34EEF"/>
    <w:rsid w:val="00D408ED"/>
    <w:rsid w:val="00D40DF5"/>
    <w:rsid w:val="00D42C93"/>
    <w:rsid w:val="00D51255"/>
    <w:rsid w:val="00D52E63"/>
    <w:rsid w:val="00D55AF6"/>
    <w:rsid w:val="00D6308D"/>
    <w:rsid w:val="00D730BA"/>
    <w:rsid w:val="00D7410F"/>
    <w:rsid w:val="00D9134C"/>
    <w:rsid w:val="00D91657"/>
    <w:rsid w:val="00D920FE"/>
    <w:rsid w:val="00DA1F9A"/>
    <w:rsid w:val="00DA3717"/>
    <w:rsid w:val="00DA49D7"/>
    <w:rsid w:val="00DA6A5C"/>
    <w:rsid w:val="00DB0BF1"/>
    <w:rsid w:val="00DB2D4C"/>
    <w:rsid w:val="00DB385E"/>
    <w:rsid w:val="00DC5EF1"/>
    <w:rsid w:val="00DD27CB"/>
    <w:rsid w:val="00DD5CFC"/>
    <w:rsid w:val="00DD64EC"/>
    <w:rsid w:val="00DE1418"/>
    <w:rsid w:val="00DE2341"/>
    <w:rsid w:val="00DE2527"/>
    <w:rsid w:val="00DE3D8B"/>
    <w:rsid w:val="00DE4CD8"/>
    <w:rsid w:val="00DE763C"/>
    <w:rsid w:val="00DF1FF1"/>
    <w:rsid w:val="00DF6082"/>
    <w:rsid w:val="00E0592A"/>
    <w:rsid w:val="00E05F3C"/>
    <w:rsid w:val="00E16E1D"/>
    <w:rsid w:val="00E17A08"/>
    <w:rsid w:val="00E3180A"/>
    <w:rsid w:val="00E3214D"/>
    <w:rsid w:val="00E3454E"/>
    <w:rsid w:val="00E43DFC"/>
    <w:rsid w:val="00E47BD9"/>
    <w:rsid w:val="00E53910"/>
    <w:rsid w:val="00E67017"/>
    <w:rsid w:val="00E72034"/>
    <w:rsid w:val="00E72089"/>
    <w:rsid w:val="00E72192"/>
    <w:rsid w:val="00E83D95"/>
    <w:rsid w:val="00E85E23"/>
    <w:rsid w:val="00E915DD"/>
    <w:rsid w:val="00E94DAF"/>
    <w:rsid w:val="00EA75ED"/>
    <w:rsid w:val="00EB0063"/>
    <w:rsid w:val="00EC1887"/>
    <w:rsid w:val="00EC3DD5"/>
    <w:rsid w:val="00ED2EE1"/>
    <w:rsid w:val="00ED5BDC"/>
    <w:rsid w:val="00ED5F57"/>
    <w:rsid w:val="00ED73B5"/>
    <w:rsid w:val="00EE6F94"/>
    <w:rsid w:val="00EF3203"/>
    <w:rsid w:val="00F004E7"/>
    <w:rsid w:val="00F01F22"/>
    <w:rsid w:val="00F04BF0"/>
    <w:rsid w:val="00F0553A"/>
    <w:rsid w:val="00F30196"/>
    <w:rsid w:val="00F31122"/>
    <w:rsid w:val="00F318A8"/>
    <w:rsid w:val="00F33215"/>
    <w:rsid w:val="00F530D7"/>
    <w:rsid w:val="00F55676"/>
    <w:rsid w:val="00F57C04"/>
    <w:rsid w:val="00F62E7C"/>
    <w:rsid w:val="00F63021"/>
    <w:rsid w:val="00F6367E"/>
    <w:rsid w:val="00F63808"/>
    <w:rsid w:val="00F65779"/>
    <w:rsid w:val="00F728DE"/>
    <w:rsid w:val="00F805D2"/>
    <w:rsid w:val="00F8548E"/>
    <w:rsid w:val="00F9167C"/>
    <w:rsid w:val="00FA7854"/>
    <w:rsid w:val="00FB6A77"/>
    <w:rsid w:val="00FC7DF4"/>
    <w:rsid w:val="00FD43D5"/>
    <w:rsid w:val="00FE6AA8"/>
    <w:rsid w:val="00FF4942"/>
    <w:rsid w:val="00FF5029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8C8C"/>
  <w15:chartTrackingRefBased/>
  <w15:docId w15:val="{AC5FEE85-53BB-4D54-8996-B9F171E4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467B7C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B7C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3C07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07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07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07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07CF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3A5D4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5D4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95AFD"/>
    <w:rPr>
      <w:b/>
      <w:bCs/>
    </w:rPr>
  </w:style>
  <w:style w:type="paragraph" w:customStyle="1" w:styleId="Default">
    <w:name w:val="Default"/>
    <w:rsid w:val="00997ED6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8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3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4160</CharactersWithSpaces>
  <SharedDoc>false</SharedDoc>
  <HLinks>
    <vt:vector size="12" baseType="variant">
      <vt:variant>
        <vt:i4>5111825</vt:i4>
      </vt:variant>
      <vt:variant>
        <vt:i4>3</vt:i4>
      </vt:variant>
      <vt:variant>
        <vt:i4>0</vt:i4>
      </vt:variant>
      <vt:variant>
        <vt:i4>5</vt:i4>
      </vt:variant>
      <vt:variant>
        <vt:lpwstr>https://www.agr.unipi.it/tirocinio-alternativo-covid-19/</vt:lpwstr>
      </vt:variant>
      <vt:variant>
        <vt:lpwstr/>
      </vt:variant>
      <vt:variant>
        <vt:i4>2949217</vt:i4>
      </vt:variant>
      <vt:variant>
        <vt:i4>0</vt:i4>
      </vt:variant>
      <vt:variant>
        <vt:i4>0</vt:i4>
      </vt:variant>
      <vt:variant>
        <vt:i4>5</vt:i4>
      </vt:variant>
      <vt:variant>
        <vt:lpwstr>https://www.agr.unipi.it/tirocinio-bqa-bvm/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Monica Agnolucci</cp:lastModifiedBy>
  <cp:revision>247</cp:revision>
  <cp:lastPrinted>2022-09-06T17:43:00Z</cp:lastPrinted>
  <dcterms:created xsi:type="dcterms:W3CDTF">2021-09-06T22:29:00Z</dcterms:created>
  <dcterms:modified xsi:type="dcterms:W3CDTF">2024-07-11T14:10:00Z</dcterms:modified>
</cp:coreProperties>
</file>